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A0024" w14:textId="19E7FCC1" w:rsidR="00F5458A" w:rsidRPr="00F5458A" w:rsidRDefault="00E07DBA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Sentenze di tribunali in materia di riduzione del canone di affitto per difetti all’oggetto locato</w:t>
      </w:r>
    </w:p>
    <w:p w14:paraId="1CFE044E" w14:textId="77777777" w:rsidR="00E07DBA" w:rsidRPr="00F5458A" w:rsidRDefault="00E07DB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4998" w:type="dxa"/>
        <w:tblLook w:val="04A0" w:firstRow="1" w:lastRow="0" w:firstColumn="1" w:lastColumn="0" w:noHBand="0" w:noVBand="1"/>
      </w:tblPr>
      <w:tblGrid>
        <w:gridCol w:w="1938"/>
        <w:gridCol w:w="1668"/>
        <w:gridCol w:w="2331"/>
        <w:gridCol w:w="7059"/>
        <w:gridCol w:w="2002"/>
      </w:tblGrid>
      <w:tr w:rsidR="006A13D0" w:rsidRPr="005F27B4" w14:paraId="25F399C3" w14:textId="77777777" w:rsidTr="4470096E">
        <w:tc>
          <w:tcPr>
            <w:tcW w:w="1749" w:type="dxa"/>
          </w:tcPr>
          <w:p w14:paraId="0960EFE9" w14:textId="77777777" w:rsidR="006A13D0" w:rsidRPr="005F27B4" w:rsidRDefault="006A13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Sentenza</w:t>
            </w:r>
          </w:p>
        </w:tc>
        <w:tc>
          <w:tcPr>
            <w:tcW w:w="1695" w:type="dxa"/>
          </w:tcPr>
          <w:p w14:paraId="66E06C83" w14:textId="77777777" w:rsidR="006A13D0" w:rsidRPr="005F27B4" w:rsidRDefault="006A13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Data</w:t>
            </w:r>
          </w:p>
        </w:tc>
        <w:tc>
          <w:tcPr>
            <w:tcW w:w="2353" w:type="dxa"/>
          </w:tcPr>
          <w:p w14:paraId="4AAFBBE3" w14:textId="77777777" w:rsidR="006A13D0" w:rsidRPr="005F27B4" w:rsidRDefault="006A13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 xml:space="preserve">Tematica </w:t>
            </w:r>
          </w:p>
        </w:tc>
        <w:tc>
          <w:tcPr>
            <w:tcW w:w="7594" w:type="dxa"/>
          </w:tcPr>
          <w:p w14:paraId="52C7D0F9" w14:textId="77777777" w:rsidR="006A13D0" w:rsidRPr="005F27B4" w:rsidRDefault="006A13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Breve riepilogo</w:t>
            </w:r>
          </w:p>
        </w:tc>
        <w:tc>
          <w:tcPr>
            <w:tcW w:w="1607" w:type="dxa"/>
          </w:tcPr>
          <w:p w14:paraId="56A8D4AB" w14:textId="77777777" w:rsidR="006A13D0" w:rsidRPr="005F27B4" w:rsidRDefault="006A13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Riduzione</w:t>
            </w:r>
          </w:p>
        </w:tc>
      </w:tr>
      <w:tr w:rsidR="006A13D0" w:rsidRPr="005F27B4" w14:paraId="7D1BF868" w14:textId="77777777" w:rsidTr="4470096E">
        <w:tc>
          <w:tcPr>
            <w:tcW w:w="1749" w:type="dxa"/>
          </w:tcPr>
          <w:p w14:paraId="0D5E881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d’appello AG VZ.2022.36</w:t>
            </w:r>
          </w:p>
        </w:tc>
        <w:tc>
          <w:tcPr>
            <w:tcW w:w="1695" w:type="dxa"/>
          </w:tcPr>
          <w:p w14:paraId="7E96867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12.10.2023</w:t>
            </w:r>
          </w:p>
        </w:tc>
        <w:tc>
          <w:tcPr>
            <w:tcW w:w="2353" w:type="dxa"/>
          </w:tcPr>
          <w:p w14:paraId="6FB11CA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Montacarichi guasto</w:t>
            </w:r>
          </w:p>
        </w:tc>
        <w:tc>
          <w:tcPr>
            <w:tcW w:w="7594" w:type="dxa"/>
          </w:tcPr>
          <w:p w14:paraId="78A43C8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Il montacarichi dei locali commerciali locati era guasto.</w:t>
            </w:r>
          </w:p>
        </w:tc>
        <w:tc>
          <w:tcPr>
            <w:tcW w:w="1607" w:type="dxa"/>
          </w:tcPr>
          <w:p w14:paraId="4FB20FF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5%</w:t>
            </w:r>
          </w:p>
        </w:tc>
      </w:tr>
      <w:tr w:rsidR="006A13D0" w:rsidRPr="005F27B4" w14:paraId="4BA18F3A" w14:textId="77777777" w:rsidTr="4470096E">
        <w:tc>
          <w:tcPr>
            <w:tcW w:w="1749" w:type="dxa"/>
          </w:tcPr>
          <w:p w14:paraId="3515A10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d’appello SO ZKBES.2022.26</w:t>
            </w:r>
          </w:p>
        </w:tc>
        <w:tc>
          <w:tcPr>
            <w:tcW w:w="1695" w:type="dxa"/>
          </w:tcPr>
          <w:p w14:paraId="19CF24B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27.05.2022</w:t>
            </w:r>
          </w:p>
        </w:tc>
        <w:tc>
          <w:tcPr>
            <w:tcW w:w="2353" w:type="dxa"/>
          </w:tcPr>
          <w:p w14:paraId="3AC1646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Assenza della caratteristica garantita per contratto</w:t>
            </w:r>
          </w:p>
        </w:tc>
        <w:tc>
          <w:tcPr>
            <w:tcW w:w="7594" w:type="dxa"/>
          </w:tcPr>
          <w:p w14:paraId="2835223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Assenza dello standard </w:t>
            </w:r>
            <w:proofErr w:type="spellStart"/>
            <w:r>
              <w:rPr>
                <w:rFonts w:ascii="Arial" w:hAnsi="Arial"/>
                <w:sz w:val="24"/>
              </w:rPr>
              <w:t>Minergie</w:t>
            </w:r>
            <w:proofErr w:type="spellEnd"/>
            <w:r>
              <w:rPr>
                <w:rFonts w:ascii="Arial" w:hAnsi="Arial"/>
                <w:sz w:val="24"/>
              </w:rPr>
              <w:t xml:space="preserve"> concordato contrattualmente</w:t>
            </w:r>
          </w:p>
        </w:tc>
        <w:tc>
          <w:tcPr>
            <w:tcW w:w="1607" w:type="dxa"/>
          </w:tcPr>
          <w:p w14:paraId="196ED30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10%</w:t>
            </w:r>
          </w:p>
        </w:tc>
      </w:tr>
      <w:tr w:rsidR="006A13D0" w:rsidRPr="005F27B4" w14:paraId="5A8A6AE6" w14:textId="77777777" w:rsidTr="4470096E">
        <w:tc>
          <w:tcPr>
            <w:tcW w:w="1749" w:type="dxa"/>
          </w:tcPr>
          <w:p w14:paraId="100070F3" w14:textId="77777777" w:rsidR="006A13D0" w:rsidRPr="006A13D0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d’appello ZH NG210006-O/U</w:t>
            </w:r>
          </w:p>
        </w:tc>
        <w:tc>
          <w:tcPr>
            <w:tcW w:w="1695" w:type="dxa"/>
          </w:tcPr>
          <w:p w14:paraId="7BF9DBB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27.07.2021</w:t>
            </w:r>
          </w:p>
        </w:tc>
        <w:tc>
          <w:tcPr>
            <w:tcW w:w="2353" w:type="dxa"/>
          </w:tcPr>
          <w:p w14:paraId="3B6DDEB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Lavori di risanamento alle finestre</w:t>
            </w:r>
          </w:p>
        </w:tc>
        <w:tc>
          <w:tcPr>
            <w:tcW w:w="7594" w:type="dxa"/>
          </w:tcPr>
          <w:p w14:paraId="0106861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I lavori di risanamento alle finestre dell’atelier locato hanno causato una considerevole compromissione dell’utilizzo dei locali quali lo studio di registrazione e l’aula dove si tengono le lezioni. Non è stato possibile utilizzare le apparecchiature. Si è reso necessario cambiare aula nonché annullare le registrazioni dei CD.</w:t>
            </w:r>
          </w:p>
        </w:tc>
        <w:tc>
          <w:tcPr>
            <w:tcW w:w="1607" w:type="dxa"/>
          </w:tcPr>
          <w:p w14:paraId="72524E15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30%</w:t>
            </w:r>
          </w:p>
        </w:tc>
      </w:tr>
      <w:tr w:rsidR="006A13D0" w:rsidRPr="005F27B4" w14:paraId="14F8B9A7" w14:textId="77777777" w:rsidTr="4470096E">
        <w:tc>
          <w:tcPr>
            <w:tcW w:w="1749" w:type="dxa"/>
          </w:tcPr>
          <w:p w14:paraId="0B33D4E5" w14:textId="77777777" w:rsidR="006A13D0" w:rsidRPr="006A13D0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d’appello ZH NG170013-O/U</w:t>
            </w:r>
          </w:p>
        </w:tc>
        <w:tc>
          <w:tcPr>
            <w:tcW w:w="1695" w:type="dxa"/>
          </w:tcPr>
          <w:p w14:paraId="5E7B18C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25.01.2018</w:t>
            </w:r>
          </w:p>
        </w:tc>
        <w:tc>
          <w:tcPr>
            <w:tcW w:w="2353" w:type="dxa"/>
          </w:tcPr>
          <w:p w14:paraId="33725DFD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Umidità e balconi pericolanti</w:t>
            </w:r>
          </w:p>
        </w:tc>
        <w:tc>
          <w:tcPr>
            <w:tcW w:w="7594" w:type="dxa"/>
          </w:tcPr>
          <w:p w14:paraId="458C88A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Umidità e pericolo di crollo del soffitto del bagno</w:t>
            </w:r>
          </w:p>
          <w:p w14:paraId="3B625A89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380FA3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Umidità nel vano scale</w:t>
            </w:r>
          </w:p>
          <w:p w14:paraId="4CBCC033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4B1E5C" w14:textId="09C470C5" w:rsidR="5EF560C0" w:rsidRDefault="5EF560C0" w:rsidP="5EF560C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263228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Balconi pericolanti</w:t>
            </w:r>
          </w:p>
        </w:tc>
        <w:tc>
          <w:tcPr>
            <w:tcW w:w="1607" w:type="dxa"/>
          </w:tcPr>
          <w:p w14:paraId="545EE2E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Pianterreno: 30%</w:t>
            </w:r>
          </w:p>
          <w:p w14:paraId="57337E8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1°</w:t>
            </w:r>
            <w:proofErr w:type="gramEnd"/>
            <w:r>
              <w:rPr>
                <w:rFonts w:ascii="Arial" w:hAnsi="Arial"/>
                <w:sz w:val="24"/>
              </w:rPr>
              <w:t xml:space="preserve"> piano: 20%</w:t>
            </w:r>
          </w:p>
          <w:p w14:paraId="6D88E0C5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Pianterreno: 5%</w:t>
            </w:r>
          </w:p>
          <w:p w14:paraId="3723D17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1°</w:t>
            </w:r>
            <w:proofErr w:type="gramEnd"/>
            <w:r>
              <w:rPr>
                <w:rFonts w:ascii="Arial" w:hAnsi="Arial"/>
                <w:sz w:val="24"/>
              </w:rPr>
              <w:t xml:space="preserve"> piano: 5%</w:t>
            </w:r>
          </w:p>
          <w:p w14:paraId="74278B48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1°</w:t>
            </w:r>
            <w:proofErr w:type="gramEnd"/>
            <w:r>
              <w:rPr>
                <w:rFonts w:ascii="Arial" w:hAnsi="Arial"/>
                <w:sz w:val="24"/>
              </w:rPr>
              <w:t xml:space="preserve"> piano: 8%</w:t>
            </w:r>
          </w:p>
          <w:p w14:paraId="2C174D2E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2°</w:t>
            </w:r>
            <w:proofErr w:type="gramEnd"/>
            <w:r>
              <w:rPr>
                <w:rFonts w:ascii="Arial" w:hAnsi="Arial"/>
                <w:sz w:val="24"/>
              </w:rPr>
              <w:t xml:space="preserve"> piano: 8%</w:t>
            </w:r>
          </w:p>
        </w:tc>
      </w:tr>
      <w:tr w:rsidR="006A13D0" w:rsidRPr="005F27B4" w14:paraId="7BC5897D" w14:textId="77777777" w:rsidTr="4470096E">
        <w:tc>
          <w:tcPr>
            <w:tcW w:w="1749" w:type="dxa"/>
          </w:tcPr>
          <w:p w14:paraId="24F6EA4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4A_132/2017, 4A_140/2017</w:t>
            </w:r>
          </w:p>
        </w:tc>
        <w:tc>
          <w:tcPr>
            <w:tcW w:w="1695" w:type="dxa"/>
          </w:tcPr>
          <w:p w14:paraId="2F865885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25.09.2017</w:t>
            </w:r>
          </w:p>
        </w:tc>
        <w:tc>
          <w:tcPr>
            <w:tcW w:w="2353" w:type="dxa"/>
          </w:tcPr>
          <w:p w14:paraId="4FFEBF08" w14:textId="33CFEA2B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18FD21FE">
              <w:rPr>
                <w:sz w:val="24"/>
                <w:szCs w:val="24"/>
              </w:rPr>
              <w:t>Comportamento di</w:t>
            </w:r>
            <w:r w:rsidR="257004CF" w:rsidRPr="18FD21FE">
              <w:rPr>
                <w:sz w:val="24"/>
                <w:szCs w:val="24"/>
              </w:rPr>
              <w:t xml:space="preserve"> altri inquilini</w:t>
            </w:r>
          </w:p>
        </w:tc>
        <w:tc>
          <w:tcPr>
            <w:tcW w:w="7594" w:type="dxa"/>
          </w:tcPr>
          <w:p w14:paraId="7AF37224" w14:textId="15D42F43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18FD21FE">
              <w:rPr>
                <w:sz w:val="24"/>
                <w:szCs w:val="24"/>
              </w:rPr>
              <w:t>Ingiurie, minacce e attacchi da parte di un altro abitante della casa (l</w:t>
            </w:r>
            <w:r w:rsidR="6C2E6943" w:rsidRPr="18FD21FE">
              <w:rPr>
                <w:sz w:val="24"/>
                <w:szCs w:val="24"/>
              </w:rPr>
              <w:t>’inquilino</w:t>
            </w:r>
            <w:r w:rsidRPr="18FD21FE">
              <w:rPr>
                <w:sz w:val="24"/>
                <w:szCs w:val="24"/>
              </w:rPr>
              <w:t xml:space="preserve"> interessat</w:t>
            </w:r>
            <w:r w:rsidR="0D22413D" w:rsidRPr="18FD21FE">
              <w:rPr>
                <w:sz w:val="24"/>
                <w:szCs w:val="24"/>
              </w:rPr>
              <w:t>o</w:t>
            </w:r>
            <w:r w:rsidRPr="18FD21FE">
              <w:rPr>
                <w:sz w:val="24"/>
                <w:szCs w:val="24"/>
              </w:rPr>
              <w:t xml:space="preserve"> dal difetto gestiva un salone di parrucchieri. Il difetto ha causato anche la diminuzione della clientela).</w:t>
            </w:r>
          </w:p>
        </w:tc>
        <w:tc>
          <w:tcPr>
            <w:tcW w:w="1607" w:type="dxa"/>
          </w:tcPr>
          <w:p w14:paraId="686EBFE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30%</w:t>
            </w:r>
          </w:p>
        </w:tc>
      </w:tr>
      <w:tr w:rsidR="006A13D0" w:rsidRPr="005F27B4" w14:paraId="757625B3" w14:textId="77777777" w:rsidTr="4470096E">
        <w:tc>
          <w:tcPr>
            <w:tcW w:w="1749" w:type="dxa"/>
          </w:tcPr>
          <w:p w14:paraId="6438688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4A_577/2016, 4A_581/2016</w:t>
            </w:r>
          </w:p>
        </w:tc>
        <w:tc>
          <w:tcPr>
            <w:tcW w:w="1695" w:type="dxa"/>
          </w:tcPr>
          <w:p w14:paraId="6310225E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25.04.2017</w:t>
            </w:r>
          </w:p>
        </w:tc>
        <w:tc>
          <w:tcPr>
            <w:tcW w:w="2353" w:type="dxa"/>
          </w:tcPr>
          <w:p w14:paraId="7D0369FA" w14:textId="7654D881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 xml:space="preserve">Temperatura </w:t>
            </w:r>
            <w:r w:rsidR="53DCD16F" w:rsidRPr="4470096E">
              <w:rPr>
                <w:sz w:val="24"/>
                <w:szCs w:val="24"/>
              </w:rPr>
              <w:t>elevata</w:t>
            </w:r>
          </w:p>
          <w:p w14:paraId="0705A95D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4" w:type="dxa"/>
          </w:tcPr>
          <w:p w14:paraId="7F3F0CE7" w14:textId="519B30AF" w:rsidR="006A13D0" w:rsidRPr="005F27B4" w:rsidRDefault="53DCD16F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18FD21FE">
              <w:rPr>
                <w:sz w:val="24"/>
                <w:szCs w:val="24"/>
              </w:rPr>
              <w:t xml:space="preserve">L’inquilino </w:t>
            </w:r>
            <w:r w:rsidR="006A13D0" w:rsidRPr="18FD21FE">
              <w:rPr>
                <w:sz w:val="24"/>
                <w:szCs w:val="24"/>
              </w:rPr>
              <w:t>di un appartamento può aspettarsi una temperatura interna di 20 – 21 gradi (</w:t>
            </w:r>
            <w:proofErr w:type="spellStart"/>
            <w:r w:rsidR="006A13D0" w:rsidRPr="18FD21FE">
              <w:rPr>
                <w:sz w:val="24"/>
                <w:szCs w:val="24"/>
              </w:rPr>
              <w:t>Minergie</w:t>
            </w:r>
            <w:proofErr w:type="spellEnd"/>
            <w:r w:rsidR="006A13D0" w:rsidRPr="18FD21FE">
              <w:rPr>
                <w:sz w:val="24"/>
                <w:szCs w:val="24"/>
              </w:rPr>
              <w:t xml:space="preserve"> 19 – 20 gradi). Se l’appartamento </w:t>
            </w:r>
            <w:r w:rsidR="006A13D0" w:rsidRPr="18FD21FE">
              <w:rPr>
                <w:sz w:val="24"/>
                <w:szCs w:val="24"/>
              </w:rPr>
              <w:lastRenderedPageBreak/>
              <w:t>ha una temperatura di 23 – 25 gradi, sussiste un difetto che dà diritto a una riduzione del canone di affitto massima del 7,5%.</w:t>
            </w:r>
          </w:p>
        </w:tc>
        <w:tc>
          <w:tcPr>
            <w:tcW w:w="1607" w:type="dxa"/>
          </w:tcPr>
          <w:p w14:paraId="30DEFBF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lastRenderedPageBreak/>
              <w:t>7,5%</w:t>
            </w:r>
          </w:p>
        </w:tc>
      </w:tr>
      <w:tr w:rsidR="006A13D0" w:rsidRPr="005F27B4" w14:paraId="7040A88B" w14:textId="77777777" w:rsidTr="4470096E">
        <w:tc>
          <w:tcPr>
            <w:tcW w:w="1749" w:type="dxa"/>
          </w:tcPr>
          <w:p w14:paraId="5091297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4A_333/2015</w:t>
            </w:r>
          </w:p>
        </w:tc>
        <w:tc>
          <w:tcPr>
            <w:tcW w:w="1695" w:type="dxa"/>
          </w:tcPr>
          <w:p w14:paraId="6BF12B6C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27.01.2016</w:t>
            </w:r>
          </w:p>
        </w:tc>
        <w:tc>
          <w:tcPr>
            <w:tcW w:w="2353" w:type="dxa"/>
          </w:tcPr>
          <w:p w14:paraId="1E1BC2F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Umidità</w:t>
            </w:r>
          </w:p>
        </w:tc>
        <w:tc>
          <w:tcPr>
            <w:tcW w:w="7594" w:type="dxa"/>
          </w:tcPr>
          <w:p w14:paraId="2A13A44C" w14:textId="7DB9DCA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>Formazione di muffa negli spigoli delle pareti, umidità nei locali cantina, ristagni d’acqua attorno all</w:t>
            </w:r>
            <w:r w:rsidR="65884A49" w:rsidRPr="4470096E">
              <w:rPr>
                <w:sz w:val="24"/>
                <w:szCs w:val="24"/>
              </w:rPr>
              <w:t>’</w:t>
            </w:r>
            <w:r w:rsidRPr="4470096E">
              <w:rPr>
                <w:sz w:val="24"/>
                <w:szCs w:val="24"/>
              </w:rPr>
              <w:t>apertura nel pavimento del seminterrato, scrostamenti di pitture e intonaci in vari locali, difetti di tenuta delle guarnizioni delle finestre.</w:t>
            </w:r>
          </w:p>
        </w:tc>
        <w:tc>
          <w:tcPr>
            <w:tcW w:w="1607" w:type="dxa"/>
          </w:tcPr>
          <w:p w14:paraId="4E92C948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17,65%</w:t>
            </w:r>
          </w:p>
        </w:tc>
      </w:tr>
      <w:tr w:rsidR="006A13D0" w:rsidRPr="005F27B4" w14:paraId="4A3080D9" w14:textId="77777777" w:rsidTr="4470096E">
        <w:tc>
          <w:tcPr>
            <w:tcW w:w="1749" w:type="dxa"/>
          </w:tcPr>
          <w:p w14:paraId="7B8ED115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cantonale BL 410 15 142</w:t>
            </w:r>
          </w:p>
        </w:tc>
        <w:tc>
          <w:tcPr>
            <w:tcW w:w="1695" w:type="dxa"/>
          </w:tcPr>
          <w:p w14:paraId="30F804B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10.10.2015</w:t>
            </w:r>
          </w:p>
        </w:tc>
        <w:tc>
          <w:tcPr>
            <w:tcW w:w="2353" w:type="dxa"/>
          </w:tcPr>
          <w:p w14:paraId="35DADF7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Risanamento dell’appartamento locato</w:t>
            </w:r>
          </w:p>
        </w:tc>
        <w:tc>
          <w:tcPr>
            <w:tcW w:w="7594" w:type="dxa"/>
          </w:tcPr>
          <w:p w14:paraId="28BAB38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Per i vari difetti è stata concessa la riduzione di un canone di affitto mensile (100%), suddivisa come descritto di seguito.</w:t>
            </w:r>
          </w:p>
          <w:p w14:paraId="1D868589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Rinnovo della cucina e del bagno</w:t>
            </w:r>
          </w:p>
          <w:p w14:paraId="4CBD886C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Ritardo nei lavori di costruzione</w:t>
            </w:r>
          </w:p>
          <w:p w14:paraId="1E278528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Informazioni insufficienti sui lavori di costruzione</w:t>
            </w:r>
          </w:p>
          <w:p w14:paraId="6D2C14E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Emissioni acustiche e sporcizia all’interno dell’appartamento</w:t>
            </w:r>
          </w:p>
          <w:p w14:paraId="4F2B367D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Emissioni acustiche e sporcizia all’esterno dell’appartamento</w:t>
            </w:r>
          </w:p>
          <w:p w14:paraId="47D63F63" w14:textId="0C26A6C1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>Interruzioni di corrente e riscaldamento difettos</w:t>
            </w:r>
            <w:r w:rsidR="0E57D093" w:rsidRPr="4470096E">
              <w:rPr>
                <w:sz w:val="24"/>
                <w:szCs w:val="24"/>
              </w:rPr>
              <w:t>o</w:t>
            </w:r>
          </w:p>
          <w:p w14:paraId="014A9AFA" w14:textId="19CDA471" w:rsidR="006A13D0" w:rsidRPr="005F27B4" w:rsidRDefault="17F280F0" w:rsidP="4470096E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>S</w:t>
            </w:r>
            <w:r w:rsidR="006A13D0" w:rsidRPr="4470096E">
              <w:rPr>
                <w:sz w:val="24"/>
                <w:szCs w:val="24"/>
              </w:rPr>
              <w:t>carsa</w:t>
            </w:r>
            <w:r w:rsidR="2D410EA8" w:rsidRPr="4470096E">
              <w:rPr>
                <w:sz w:val="24"/>
                <w:szCs w:val="24"/>
              </w:rPr>
              <w:t xml:space="preserve"> pulizia</w:t>
            </w:r>
          </w:p>
        </w:tc>
        <w:tc>
          <w:tcPr>
            <w:tcW w:w="1607" w:type="dxa"/>
          </w:tcPr>
          <w:p w14:paraId="26280C6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70FCB2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9B3B3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45%</w:t>
            </w:r>
          </w:p>
          <w:p w14:paraId="143BFA49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5%</w:t>
            </w:r>
          </w:p>
          <w:p w14:paraId="5BFD90A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5%</w:t>
            </w:r>
          </w:p>
          <w:p w14:paraId="29A3DB45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20%</w:t>
            </w:r>
          </w:p>
          <w:p w14:paraId="0E1FB62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10%</w:t>
            </w:r>
          </w:p>
          <w:p w14:paraId="719C49C3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5%</w:t>
            </w:r>
          </w:p>
          <w:p w14:paraId="13C6BC3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10%</w:t>
            </w:r>
          </w:p>
        </w:tc>
      </w:tr>
      <w:tr w:rsidR="006A13D0" w:rsidRPr="005F27B4" w14:paraId="0802932F" w14:textId="77777777" w:rsidTr="4470096E">
        <w:tc>
          <w:tcPr>
            <w:tcW w:w="1749" w:type="dxa"/>
          </w:tcPr>
          <w:p w14:paraId="41CBD50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4C.11/2006</w:t>
            </w:r>
          </w:p>
        </w:tc>
        <w:tc>
          <w:tcPr>
            <w:tcW w:w="1695" w:type="dxa"/>
          </w:tcPr>
          <w:p w14:paraId="43B76ED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01.05.2006</w:t>
            </w:r>
          </w:p>
        </w:tc>
        <w:tc>
          <w:tcPr>
            <w:tcW w:w="2353" w:type="dxa"/>
          </w:tcPr>
          <w:p w14:paraId="6F24020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Vari difetti</w:t>
            </w:r>
          </w:p>
        </w:tc>
        <w:tc>
          <w:tcPr>
            <w:tcW w:w="7594" w:type="dxa"/>
          </w:tcPr>
          <w:p w14:paraId="536E8ACD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Vernice scrostata sul balcone, rumori eccessivi a causa del tipo di costruzione non insonorizzata e del non rispetto degli orari del riposo, ristagni d’acqua nel garage sotterraneo, provocati da veicoli bagnati.</w:t>
            </w:r>
          </w:p>
        </w:tc>
        <w:tc>
          <w:tcPr>
            <w:tcW w:w="1607" w:type="dxa"/>
          </w:tcPr>
          <w:p w14:paraId="52CFC698" w14:textId="7E73D3A9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>5% (rispettivamente per l’</w:t>
            </w:r>
            <w:proofErr w:type="spellStart"/>
            <w:r w:rsidRPr="4470096E">
              <w:rPr>
                <w:sz w:val="24"/>
                <w:szCs w:val="24"/>
              </w:rPr>
              <w:t>appartament</w:t>
            </w:r>
            <w:r w:rsidR="78DFA491" w:rsidRPr="4470096E">
              <w:rPr>
                <w:sz w:val="24"/>
                <w:szCs w:val="24"/>
              </w:rPr>
              <w:t>e</w:t>
            </w:r>
            <w:proofErr w:type="spellEnd"/>
            <w:r w:rsidR="78DFA491" w:rsidRPr="4470096E">
              <w:rPr>
                <w:sz w:val="24"/>
                <w:szCs w:val="24"/>
              </w:rPr>
              <w:t>/o</w:t>
            </w:r>
            <w:r w:rsidRPr="4470096E">
              <w:rPr>
                <w:sz w:val="24"/>
                <w:szCs w:val="24"/>
              </w:rPr>
              <w:t xml:space="preserve"> per il garage)</w:t>
            </w:r>
          </w:p>
        </w:tc>
      </w:tr>
      <w:tr w:rsidR="006A13D0" w:rsidRPr="005F27B4" w14:paraId="408F7948" w14:textId="77777777" w:rsidTr="4470096E">
        <w:tc>
          <w:tcPr>
            <w:tcW w:w="1749" w:type="dxa"/>
          </w:tcPr>
          <w:p w14:paraId="65D51D02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4C.2019/2005</w:t>
            </w:r>
          </w:p>
        </w:tc>
        <w:tc>
          <w:tcPr>
            <w:tcW w:w="1695" w:type="dxa"/>
          </w:tcPr>
          <w:p w14:paraId="3BC6B2A3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24.10.2005</w:t>
            </w:r>
          </w:p>
        </w:tc>
        <w:tc>
          <w:tcPr>
            <w:tcW w:w="2353" w:type="dxa"/>
          </w:tcPr>
          <w:p w14:paraId="50BFFA0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Demolizione e nuova costruzione di un edificio vicino</w:t>
            </w:r>
          </w:p>
        </w:tc>
        <w:tc>
          <w:tcPr>
            <w:tcW w:w="7594" w:type="dxa"/>
          </w:tcPr>
          <w:p w14:paraId="6FE8683C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Le scosse e il rumore dovuti alla demolizione e alla nuova costruzione di un edificio comunitario in un complesso di Ginevra hanno notevolmente compromesso l’attività di una società di collocamento.</w:t>
            </w:r>
          </w:p>
        </w:tc>
        <w:tc>
          <w:tcPr>
            <w:tcW w:w="1607" w:type="dxa"/>
          </w:tcPr>
          <w:p w14:paraId="41F3C9B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60%</w:t>
            </w:r>
          </w:p>
        </w:tc>
      </w:tr>
      <w:tr w:rsidR="006A13D0" w:rsidRPr="005F27B4" w14:paraId="212DF1B8" w14:textId="77777777" w:rsidTr="4470096E">
        <w:tc>
          <w:tcPr>
            <w:tcW w:w="1749" w:type="dxa"/>
          </w:tcPr>
          <w:p w14:paraId="5B2C914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4C.387/2004</w:t>
            </w:r>
          </w:p>
        </w:tc>
        <w:tc>
          <w:tcPr>
            <w:tcW w:w="1695" w:type="dxa"/>
          </w:tcPr>
          <w:p w14:paraId="57CE2DA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17.03.2005</w:t>
            </w:r>
          </w:p>
        </w:tc>
        <w:tc>
          <w:tcPr>
            <w:tcW w:w="2353" w:type="dxa"/>
          </w:tcPr>
          <w:p w14:paraId="1BB9555A" w14:textId="2780B0D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 xml:space="preserve">Temperatura </w:t>
            </w:r>
            <w:r w:rsidR="1B267912" w:rsidRPr="4470096E">
              <w:rPr>
                <w:sz w:val="24"/>
                <w:szCs w:val="24"/>
              </w:rPr>
              <w:t>elevata</w:t>
            </w:r>
          </w:p>
        </w:tc>
        <w:tc>
          <w:tcPr>
            <w:tcW w:w="7594" w:type="dxa"/>
          </w:tcPr>
          <w:p w14:paraId="300C2BB2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Schermatura solare mancante</w:t>
            </w:r>
          </w:p>
        </w:tc>
        <w:tc>
          <w:tcPr>
            <w:tcW w:w="1607" w:type="dxa"/>
          </w:tcPr>
          <w:p w14:paraId="5DF528E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8%</w:t>
            </w:r>
          </w:p>
        </w:tc>
      </w:tr>
      <w:tr w:rsidR="006A13D0" w:rsidRPr="005F27B4" w14:paraId="542CC5BB" w14:textId="77777777" w:rsidTr="4470096E">
        <w:tc>
          <w:tcPr>
            <w:tcW w:w="1749" w:type="dxa"/>
          </w:tcPr>
          <w:p w14:paraId="7A9ED93C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4C.39/2003</w:t>
            </w:r>
          </w:p>
        </w:tc>
        <w:tc>
          <w:tcPr>
            <w:tcW w:w="1695" w:type="dxa"/>
          </w:tcPr>
          <w:p w14:paraId="3B00D83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23.04.2003</w:t>
            </w:r>
          </w:p>
        </w:tc>
        <w:tc>
          <w:tcPr>
            <w:tcW w:w="2353" w:type="dxa"/>
          </w:tcPr>
          <w:p w14:paraId="2A74AFB2" w14:textId="03B00CB8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 xml:space="preserve">Lavori di </w:t>
            </w:r>
            <w:r w:rsidR="5C092F9E" w:rsidRPr="4470096E">
              <w:rPr>
                <w:sz w:val="24"/>
                <w:szCs w:val="24"/>
              </w:rPr>
              <w:t>ristrutturazione</w:t>
            </w:r>
          </w:p>
        </w:tc>
        <w:tc>
          <w:tcPr>
            <w:tcW w:w="7594" w:type="dxa"/>
          </w:tcPr>
          <w:p w14:paraId="59850C1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Nello stabile locato e negli edifici vicini sono stati eseguiti lavori di </w:t>
            </w:r>
            <w:proofErr w:type="spellStart"/>
            <w:r>
              <w:rPr>
                <w:rFonts w:ascii="Arial" w:hAnsi="Arial"/>
                <w:sz w:val="24"/>
              </w:rPr>
              <w:t>riattazione</w:t>
            </w:r>
            <w:proofErr w:type="spellEnd"/>
            <w:r>
              <w:rPr>
                <w:rFonts w:ascii="Arial" w:hAnsi="Arial"/>
                <w:sz w:val="24"/>
              </w:rPr>
              <w:t xml:space="preserve"> che hanno causato rumore, polvere e sporcizia. I locatari hanno pertanto dovuto pulire molto spesso il loro appartamento di </w:t>
            </w:r>
            <w:proofErr w:type="gramStart"/>
            <w:r>
              <w:rPr>
                <w:rFonts w:ascii="Arial" w:hAnsi="Arial"/>
                <w:sz w:val="24"/>
              </w:rPr>
              <w:t>5</w:t>
            </w:r>
            <w:proofErr w:type="gramEnd"/>
            <w:r>
              <w:rPr>
                <w:rFonts w:ascii="Arial" w:hAnsi="Arial"/>
                <w:sz w:val="24"/>
              </w:rPr>
              <w:t xml:space="preserve"> locali e mezzo.</w:t>
            </w:r>
          </w:p>
        </w:tc>
        <w:tc>
          <w:tcPr>
            <w:tcW w:w="1607" w:type="dxa"/>
          </w:tcPr>
          <w:p w14:paraId="602DB2AF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15%</w:t>
            </w:r>
          </w:p>
        </w:tc>
      </w:tr>
      <w:tr w:rsidR="006A13D0" w:rsidRPr="005F27B4" w14:paraId="7C2EB87B" w14:textId="77777777" w:rsidTr="4470096E">
        <w:tc>
          <w:tcPr>
            <w:tcW w:w="1749" w:type="dxa"/>
          </w:tcPr>
          <w:p w14:paraId="54AA6ED3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lastRenderedPageBreak/>
              <w:t>Tribunale federale 4C.65/2002</w:t>
            </w:r>
          </w:p>
        </w:tc>
        <w:tc>
          <w:tcPr>
            <w:tcW w:w="1695" w:type="dxa"/>
          </w:tcPr>
          <w:p w14:paraId="296A70F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31.05.2002</w:t>
            </w:r>
          </w:p>
        </w:tc>
        <w:tc>
          <w:tcPr>
            <w:tcW w:w="2353" w:type="dxa"/>
          </w:tcPr>
          <w:p w14:paraId="737C852D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Disturbo del sonno a causa di rumori provenienti dall’impianto di riscaldamento</w:t>
            </w:r>
          </w:p>
        </w:tc>
        <w:tc>
          <w:tcPr>
            <w:tcW w:w="7594" w:type="dxa"/>
          </w:tcPr>
          <w:p w14:paraId="0B0DFA33" w14:textId="5A520A8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 xml:space="preserve">Dall’impianto di riscaldamento di un appartamento di </w:t>
            </w:r>
            <w:proofErr w:type="gramStart"/>
            <w:r w:rsidRPr="4470096E">
              <w:rPr>
                <w:sz w:val="24"/>
                <w:szCs w:val="24"/>
              </w:rPr>
              <w:t>3</w:t>
            </w:r>
            <w:proofErr w:type="gramEnd"/>
            <w:r w:rsidRPr="4470096E">
              <w:rPr>
                <w:sz w:val="24"/>
                <w:szCs w:val="24"/>
              </w:rPr>
              <w:t xml:space="preserve"> locali a Ginevra </w:t>
            </w:r>
            <w:r w:rsidR="210850FF" w:rsidRPr="4470096E">
              <w:rPr>
                <w:sz w:val="24"/>
                <w:szCs w:val="24"/>
              </w:rPr>
              <w:t xml:space="preserve">provenivano </w:t>
            </w:r>
            <w:r w:rsidRPr="4470096E">
              <w:rPr>
                <w:sz w:val="24"/>
                <w:szCs w:val="24"/>
              </w:rPr>
              <w:t xml:space="preserve">dei rumori che hanno </w:t>
            </w:r>
            <w:r w:rsidR="7B21953B" w:rsidRPr="4470096E">
              <w:rPr>
                <w:sz w:val="24"/>
                <w:szCs w:val="24"/>
              </w:rPr>
              <w:t xml:space="preserve">impedito </w:t>
            </w:r>
            <w:r w:rsidRPr="4470096E">
              <w:rPr>
                <w:sz w:val="24"/>
                <w:szCs w:val="24"/>
              </w:rPr>
              <w:t>il sonno all</w:t>
            </w:r>
            <w:r w:rsidR="14CD4739" w:rsidRPr="4470096E">
              <w:rPr>
                <w:sz w:val="24"/>
                <w:szCs w:val="24"/>
              </w:rPr>
              <w:t>'inquilina</w:t>
            </w:r>
            <w:r w:rsidRPr="4470096E">
              <w:rPr>
                <w:sz w:val="24"/>
                <w:szCs w:val="24"/>
              </w:rPr>
              <w:t>.</w:t>
            </w:r>
          </w:p>
        </w:tc>
        <w:tc>
          <w:tcPr>
            <w:tcW w:w="1607" w:type="dxa"/>
          </w:tcPr>
          <w:p w14:paraId="32442AE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15%</w:t>
            </w:r>
          </w:p>
        </w:tc>
      </w:tr>
      <w:tr w:rsidR="006A13D0" w:rsidRPr="005F27B4" w14:paraId="375AE0EF" w14:textId="77777777" w:rsidTr="4470096E">
        <w:tc>
          <w:tcPr>
            <w:tcW w:w="1749" w:type="dxa"/>
          </w:tcPr>
          <w:p w14:paraId="27683B59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federale 4C.291/2000</w:t>
            </w:r>
          </w:p>
        </w:tc>
        <w:tc>
          <w:tcPr>
            <w:tcW w:w="1695" w:type="dxa"/>
          </w:tcPr>
          <w:p w14:paraId="64B9982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11.04.2001</w:t>
            </w:r>
          </w:p>
        </w:tc>
        <w:tc>
          <w:tcPr>
            <w:tcW w:w="2353" w:type="dxa"/>
          </w:tcPr>
          <w:p w14:paraId="3F0DF8D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Riscaldamento</w:t>
            </w:r>
          </w:p>
        </w:tc>
        <w:tc>
          <w:tcPr>
            <w:tcW w:w="7594" w:type="dxa"/>
          </w:tcPr>
          <w:p w14:paraId="160F20B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Disturbi dovuti ai rumori del riscaldamento, uniti a difficoltà nella regolazione della temperatura.</w:t>
            </w:r>
          </w:p>
        </w:tc>
        <w:tc>
          <w:tcPr>
            <w:tcW w:w="1607" w:type="dxa"/>
          </w:tcPr>
          <w:p w14:paraId="5D66446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10%</w:t>
            </w:r>
          </w:p>
        </w:tc>
      </w:tr>
      <w:tr w:rsidR="006A13D0" w:rsidRPr="005F27B4" w14:paraId="7024892D" w14:textId="77777777" w:rsidTr="4470096E">
        <w:tc>
          <w:tcPr>
            <w:tcW w:w="1749" w:type="dxa"/>
          </w:tcPr>
          <w:p w14:paraId="34740F89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CJ GE</w:t>
            </w:r>
          </w:p>
        </w:tc>
        <w:tc>
          <w:tcPr>
            <w:tcW w:w="1695" w:type="dxa"/>
          </w:tcPr>
          <w:p w14:paraId="6384C50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01.12.2000</w:t>
            </w:r>
          </w:p>
        </w:tc>
        <w:tc>
          <w:tcPr>
            <w:tcW w:w="2353" w:type="dxa"/>
          </w:tcPr>
          <w:p w14:paraId="7787513E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Riscaldamento insufficiente</w:t>
            </w:r>
          </w:p>
        </w:tc>
        <w:tc>
          <w:tcPr>
            <w:tcW w:w="7594" w:type="dxa"/>
          </w:tcPr>
          <w:p w14:paraId="1D449E1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L’oggetto locato era un appartamento situato a Ginevra. Per tre anni la temperatura interna nei mesi da ottobre a maggio è oscillata tra i 16 e i 20 gradi.</w:t>
            </w:r>
          </w:p>
        </w:tc>
        <w:tc>
          <w:tcPr>
            <w:tcW w:w="1607" w:type="dxa"/>
          </w:tcPr>
          <w:p w14:paraId="6C72188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20%</w:t>
            </w:r>
          </w:p>
        </w:tc>
      </w:tr>
      <w:tr w:rsidR="006A13D0" w:rsidRPr="005F27B4" w14:paraId="7C86C5D5" w14:textId="77777777" w:rsidTr="4470096E">
        <w:tc>
          <w:tcPr>
            <w:tcW w:w="1749" w:type="dxa"/>
          </w:tcPr>
          <w:p w14:paraId="44AF66C7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d’appello BL BJM 2000 141</w:t>
            </w:r>
          </w:p>
        </w:tc>
        <w:tc>
          <w:tcPr>
            <w:tcW w:w="1695" w:type="dxa"/>
          </w:tcPr>
          <w:p w14:paraId="1806BBA2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02.03.1999</w:t>
            </w:r>
          </w:p>
        </w:tc>
        <w:tc>
          <w:tcPr>
            <w:tcW w:w="2353" w:type="dxa"/>
          </w:tcPr>
          <w:p w14:paraId="5558F97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Muffa</w:t>
            </w:r>
          </w:p>
        </w:tc>
        <w:tc>
          <w:tcPr>
            <w:tcW w:w="7594" w:type="dxa"/>
          </w:tcPr>
          <w:p w14:paraId="51661162" w14:textId="3785746D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 xml:space="preserve">L’oggetto locato era un appartamento di 4,5 locali situato ad </w:t>
            </w:r>
            <w:proofErr w:type="spellStart"/>
            <w:r w:rsidRPr="4470096E">
              <w:rPr>
                <w:sz w:val="24"/>
                <w:szCs w:val="24"/>
              </w:rPr>
              <w:t>Arlesheim</w:t>
            </w:r>
            <w:proofErr w:type="spellEnd"/>
            <w:r w:rsidRPr="4470096E">
              <w:rPr>
                <w:sz w:val="24"/>
                <w:szCs w:val="24"/>
              </w:rPr>
              <w:t>. In una stanza che avrebbe dovuto essere utilizzata prevalentemente come cameretta dei bambini si è formata della muffa in un angolo. Non è stata provata una colpa del</w:t>
            </w:r>
            <w:r w:rsidR="11E0234C" w:rsidRPr="4470096E">
              <w:rPr>
                <w:sz w:val="24"/>
                <w:szCs w:val="24"/>
              </w:rPr>
              <w:t>l’inquilino</w:t>
            </w:r>
            <w:r w:rsidRPr="4470096E">
              <w:rPr>
                <w:sz w:val="24"/>
                <w:szCs w:val="24"/>
              </w:rPr>
              <w:t>.</w:t>
            </w:r>
          </w:p>
        </w:tc>
        <w:tc>
          <w:tcPr>
            <w:tcW w:w="1607" w:type="dxa"/>
          </w:tcPr>
          <w:p w14:paraId="53B5B252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10%</w:t>
            </w:r>
          </w:p>
        </w:tc>
      </w:tr>
      <w:tr w:rsidR="006A13D0" w:rsidRPr="005F27B4" w14:paraId="09888BA5" w14:textId="77777777" w:rsidTr="4470096E">
        <w:tc>
          <w:tcPr>
            <w:tcW w:w="1749" w:type="dxa"/>
          </w:tcPr>
          <w:p w14:paraId="5960789C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in materia di locazione ZH ZMP 1/97 n. 3</w:t>
            </w:r>
          </w:p>
        </w:tc>
        <w:tc>
          <w:tcPr>
            <w:tcW w:w="1695" w:type="dxa"/>
          </w:tcPr>
          <w:p w14:paraId="64FFD8CE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16.12.1996</w:t>
            </w:r>
          </w:p>
        </w:tc>
        <w:tc>
          <w:tcPr>
            <w:tcW w:w="2353" w:type="dxa"/>
          </w:tcPr>
          <w:p w14:paraId="462D326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Attività edile nelle vicinanze</w:t>
            </w:r>
          </w:p>
        </w:tc>
        <w:tc>
          <w:tcPr>
            <w:tcW w:w="7594" w:type="dxa"/>
          </w:tcPr>
          <w:p w14:paraId="4EF34B8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L’oggetto locato era un appartamento di </w:t>
            </w:r>
            <w:proofErr w:type="gramStart"/>
            <w:r>
              <w:rPr>
                <w:rFonts w:ascii="Arial" w:hAnsi="Arial"/>
                <w:sz w:val="24"/>
              </w:rPr>
              <w:t>4</w:t>
            </w:r>
            <w:proofErr w:type="gramEnd"/>
            <w:r>
              <w:rPr>
                <w:rFonts w:ascii="Arial" w:hAnsi="Arial"/>
                <w:sz w:val="24"/>
              </w:rPr>
              <w:t xml:space="preserve"> locali situato a Zurigo. Nelle immediate vicinanze sono stati eseguiti per otto mesi lavori per una nuova costruzione in un cortile. Sono stati impiegati, tra l’altro, gru, bulldozer, escavatori, betoniere e motoseghe. Gli effetti erano udibili anche a finestre chiuse. Il balcone dell’appartamento era inutilizzabile. I lavori, che duravano dalle 7.00 alle 17.00, spesso non rispettavano completamente gli orari di riposo pomeridiano.</w:t>
            </w:r>
          </w:p>
        </w:tc>
        <w:tc>
          <w:tcPr>
            <w:tcW w:w="1607" w:type="dxa"/>
          </w:tcPr>
          <w:p w14:paraId="66A60130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8,33%</w:t>
            </w:r>
          </w:p>
        </w:tc>
      </w:tr>
      <w:tr w:rsidR="006A13D0" w:rsidRPr="005F27B4" w14:paraId="1E070FF5" w14:textId="77777777" w:rsidTr="4470096E">
        <w:tc>
          <w:tcPr>
            <w:tcW w:w="1749" w:type="dxa"/>
          </w:tcPr>
          <w:p w14:paraId="5662006C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Tribunale in materia di locazione ZH ZMP 1/94 n. 5</w:t>
            </w:r>
          </w:p>
        </w:tc>
        <w:tc>
          <w:tcPr>
            <w:tcW w:w="1695" w:type="dxa"/>
          </w:tcPr>
          <w:p w14:paraId="08B7140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14.10.1993</w:t>
            </w:r>
          </w:p>
        </w:tc>
        <w:tc>
          <w:tcPr>
            <w:tcW w:w="2353" w:type="dxa"/>
          </w:tcPr>
          <w:p w14:paraId="72879CB1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Rinnovo della cantina</w:t>
            </w:r>
          </w:p>
        </w:tc>
        <w:tc>
          <w:tcPr>
            <w:tcW w:w="7594" w:type="dxa"/>
          </w:tcPr>
          <w:p w14:paraId="579317D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L’oggetto locato era un negozio di abbigliamento (di livello medio-alto) situato a Zurigo. Il locatore aveva sostituito le serrature per accedere ai locali cantina. La cantina costituiva l’8% circa della superficie dell’intero oggetto locato.</w:t>
            </w:r>
          </w:p>
        </w:tc>
        <w:tc>
          <w:tcPr>
            <w:tcW w:w="1607" w:type="dxa"/>
          </w:tcPr>
          <w:p w14:paraId="4105FEA6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5%</w:t>
            </w:r>
          </w:p>
        </w:tc>
      </w:tr>
      <w:tr w:rsidR="006A13D0" w:rsidRPr="005F27B4" w14:paraId="4BF93C44" w14:textId="77777777" w:rsidTr="4470096E">
        <w:tc>
          <w:tcPr>
            <w:tcW w:w="1749" w:type="dxa"/>
          </w:tcPr>
          <w:p w14:paraId="0FFBE1D4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CJ GE</w:t>
            </w:r>
          </w:p>
        </w:tc>
        <w:tc>
          <w:tcPr>
            <w:tcW w:w="1695" w:type="dxa"/>
          </w:tcPr>
          <w:p w14:paraId="4D1341DB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09.12.1985</w:t>
            </w:r>
          </w:p>
        </w:tc>
        <w:tc>
          <w:tcPr>
            <w:tcW w:w="2353" w:type="dxa"/>
          </w:tcPr>
          <w:p w14:paraId="76D23F1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Sostituzione del parquet in seguito a danni da acqua</w:t>
            </w:r>
          </w:p>
        </w:tc>
        <w:tc>
          <w:tcPr>
            <w:tcW w:w="7594" w:type="dxa"/>
          </w:tcPr>
          <w:p w14:paraId="7ACBD2C2" w14:textId="2DFA03EB" w:rsidR="006A13D0" w:rsidRPr="005F27B4" w:rsidRDefault="006A13D0" w:rsidP="4470096E">
            <w:pPr>
              <w:rPr>
                <w:sz w:val="24"/>
                <w:szCs w:val="24"/>
              </w:rPr>
            </w:pPr>
            <w:r w:rsidRPr="4470096E">
              <w:rPr>
                <w:sz w:val="24"/>
                <w:szCs w:val="24"/>
              </w:rPr>
              <w:t xml:space="preserve">In un appartamento di </w:t>
            </w:r>
            <w:proofErr w:type="gramStart"/>
            <w:r w:rsidRPr="4470096E">
              <w:rPr>
                <w:sz w:val="24"/>
                <w:szCs w:val="24"/>
              </w:rPr>
              <w:t>2</w:t>
            </w:r>
            <w:proofErr w:type="gramEnd"/>
            <w:r w:rsidRPr="4470096E">
              <w:rPr>
                <w:sz w:val="24"/>
                <w:szCs w:val="24"/>
              </w:rPr>
              <w:t xml:space="preserve"> locali situato a Ginevra si è verificato un danno </w:t>
            </w:r>
            <w:r w:rsidR="188CB8EA" w:rsidRPr="4470096E">
              <w:rPr>
                <w:sz w:val="24"/>
                <w:szCs w:val="24"/>
              </w:rPr>
              <w:t>causato dall’</w:t>
            </w:r>
            <w:r w:rsidRPr="4470096E">
              <w:rPr>
                <w:sz w:val="24"/>
                <w:szCs w:val="24"/>
              </w:rPr>
              <w:t>acqua. Si è resa necessaria la sostituzione del parquet. I mobili sono stati spostati nella camera da letto per la durata dei lavori.</w:t>
            </w:r>
          </w:p>
        </w:tc>
        <w:tc>
          <w:tcPr>
            <w:tcW w:w="1607" w:type="dxa"/>
          </w:tcPr>
          <w:p w14:paraId="786168AA" w14:textId="77777777" w:rsidR="006A13D0" w:rsidRPr="005F27B4" w:rsidRDefault="006A13D0" w:rsidP="00227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50%</w:t>
            </w:r>
          </w:p>
        </w:tc>
      </w:tr>
    </w:tbl>
    <w:p w14:paraId="5EE7A124" w14:textId="77777777" w:rsidR="00E07DBA" w:rsidRPr="00F5458A" w:rsidRDefault="00E07DBA">
      <w:pPr>
        <w:rPr>
          <w:rFonts w:ascii="Arial" w:hAnsi="Arial" w:cs="Arial"/>
          <w:sz w:val="24"/>
          <w:szCs w:val="24"/>
        </w:rPr>
      </w:pPr>
    </w:p>
    <w:sectPr w:rsidR="00E07DBA" w:rsidRPr="00F5458A" w:rsidSect="0022799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BA"/>
    <w:rsid w:val="00044A68"/>
    <w:rsid w:val="00086132"/>
    <w:rsid w:val="001112CF"/>
    <w:rsid w:val="001877F5"/>
    <w:rsid w:val="001A3613"/>
    <w:rsid w:val="001B0D86"/>
    <w:rsid w:val="002014F8"/>
    <w:rsid w:val="002220BA"/>
    <w:rsid w:val="00227998"/>
    <w:rsid w:val="002E1783"/>
    <w:rsid w:val="002F3B1E"/>
    <w:rsid w:val="00303821"/>
    <w:rsid w:val="00385069"/>
    <w:rsid w:val="003B221F"/>
    <w:rsid w:val="003C4B3B"/>
    <w:rsid w:val="00402D65"/>
    <w:rsid w:val="0049132B"/>
    <w:rsid w:val="004E32F1"/>
    <w:rsid w:val="004F07BB"/>
    <w:rsid w:val="004F5505"/>
    <w:rsid w:val="004F681F"/>
    <w:rsid w:val="00531C01"/>
    <w:rsid w:val="0054703E"/>
    <w:rsid w:val="005637D5"/>
    <w:rsid w:val="005B15E3"/>
    <w:rsid w:val="005B1D67"/>
    <w:rsid w:val="005C4AEC"/>
    <w:rsid w:val="005D1EFE"/>
    <w:rsid w:val="005F27B4"/>
    <w:rsid w:val="0061583E"/>
    <w:rsid w:val="00674941"/>
    <w:rsid w:val="006A13D0"/>
    <w:rsid w:val="006F1ED7"/>
    <w:rsid w:val="007013FF"/>
    <w:rsid w:val="00744B19"/>
    <w:rsid w:val="00750C38"/>
    <w:rsid w:val="00782FAE"/>
    <w:rsid w:val="00797C9B"/>
    <w:rsid w:val="007C53C9"/>
    <w:rsid w:val="00801013"/>
    <w:rsid w:val="00804349"/>
    <w:rsid w:val="00821016"/>
    <w:rsid w:val="00835E3B"/>
    <w:rsid w:val="00841E2F"/>
    <w:rsid w:val="008A77C0"/>
    <w:rsid w:val="008B08C3"/>
    <w:rsid w:val="008E3449"/>
    <w:rsid w:val="00933C46"/>
    <w:rsid w:val="009E0A6F"/>
    <w:rsid w:val="00A6215E"/>
    <w:rsid w:val="00A73F3D"/>
    <w:rsid w:val="00A83610"/>
    <w:rsid w:val="00AF34D5"/>
    <w:rsid w:val="00B17377"/>
    <w:rsid w:val="00B2217C"/>
    <w:rsid w:val="00B504DC"/>
    <w:rsid w:val="00B845E6"/>
    <w:rsid w:val="00BE68E0"/>
    <w:rsid w:val="00BF1665"/>
    <w:rsid w:val="00C33ABF"/>
    <w:rsid w:val="00C97915"/>
    <w:rsid w:val="00CE7EB9"/>
    <w:rsid w:val="00D01DE1"/>
    <w:rsid w:val="00D2770F"/>
    <w:rsid w:val="00D550D6"/>
    <w:rsid w:val="00DC4A1F"/>
    <w:rsid w:val="00E07DBA"/>
    <w:rsid w:val="00E1079C"/>
    <w:rsid w:val="00E265BF"/>
    <w:rsid w:val="00E73234"/>
    <w:rsid w:val="00E810FB"/>
    <w:rsid w:val="00E8111D"/>
    <w:rsid w:val="00EA33A4"/>
    <w:rsid w:val="00EA456A"/>
    <w:rsid w:val="00EE6E86"/>
    <w:rsid w:val="00F5458A"/>
    <w:rsid w:val="0D22413D"/>
    <w:rsid w:val="0E57D093"/>
    <w:rsid w:val="11E0234C"/>
    <w:rsid w:val="14CD4739"/>
    <w:rsid w:val="17F280F0"/>
    <w:rsid w:val="188CB8EA"/>
    <w:rsid w:val="18FD21FE"/>
    <w:rsid w:val="1B267912"/>
    <w:rsid w:val="210850FF"/>
    <w:rsid w:val="257004CF"/>
    <w:rsid w:val="2D410EA8"/>
    <w:rsid w:val="3817C106"/>
    <w:rsid w:val="3E22B84B"/>
    <w:rsid w:val="3E244E8B"/>
    <w:rsid w:val="4470096E"/>
    <w:rsid w:val="53DCD16F"/>
    <w:rsid w:val="5C092F9E"/>
    <w:rsid w:val="5EF560C0"/>
    <w:rsid w:val="65884A49"/>
    <w:rsid w:val="6C2E6943"/>
    <w:rsid w:val="70A96C25"/>
    <w:rsid w:val="78DFA491"/>
    <w:rsid w:val="7AE16F94"/>
    <w:rsid w:val="7B21953B"/>
    <w:rsid w:val="7D3AFE31"/>
    <w:rsid w:val="7E1F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C1D98"/>
  <w15:chartTrackingRefBased/>
  <w15:docId w15:val="{0238227D-B198-4169-A39B-2C87B02A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D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7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8fcd65-c021-4ece-8f8f-4155bfe62f29">
      <Terms xmlns="http://schemas.microsoft.com/office/infopath/2007/PartnerControls"/>
    </lcf76f155ced4ddcb4097134ff3c332f>
    <TaxCatchAll xmlns="18a6d174-f7db-4ab4-a17c-2f4caf5362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1D62CC8E6C084988AA8F53998903D7" ma:contentTypeVersion="12" ma:contentTypeDescription="Ein neues Dokument erstellen." ma:contentTypeScope="" ma:versionID="fcc25b0b78b270c90a5dbd608766a208">
  <xsd:schema xmlns:xsd="http://www.w3.org/2001/XMLSchema" xmlns:xs="http://www.w3.org/2001/XMLSchema" xmlns:p="http://schemas.microsoft.com/office/2006/metadata/properties" xmlns:ns2="258fcd65-c021-4ece-8f8f-4155bfe62f29" xmlns:ns3="18a6d174-f7db-4ab4-a17c-2f4caf536238" targetNamespace="http://schemas.microsoft.com/office/2006/metadata/properties" ma:root="true" ma:fieldsID="1c59e1502f4643520d78858e7017c415" ns2:_="" ns3:_="">
    <xsd:import namespace="258fcd65-c021-4ece-8f8f-4155bfe62f29"/>
    <xsd:import namespace="18a6d174-f7db-4ab4-a17c-2f4caf5362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fcd65-c021-4ece-8f8f-4155bfe62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7ad71cd-ac9b-410d-ad1c-c5f29d1882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6d174-f7db-4ab4-a17c-2f4caf5362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03f47e-a39e-40c4-a9b6-29386bca938e}" ma:internalName="TaxCatchAll" ma:showField="CatchAllData" ma:web="18a6d174-f7db-4ab4-a17c-2f4caf5362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9D7AEE-BE2B-4878-8D93-36D01EC00EFB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18a6d174-f7db-4ab4-a17c-2f4caf536238"/>
    <ds:schemaRef ds:uri="258fcd65-c021-4ece-8f8f-4155bfe62f29"/>
  </ds:schemaRefs>
</ds:datastoreItem>
</file>

<file path=customXml/itemProps2.xml><?xml version="1.0" encoding="utf-8"?>
<ds:datastoreItem xmlns:ds="http://schemas.openxmlformats.org/officeDocument/2006/customXml" ds:itemID="{3020E563-7B9B-4AEF-ABE9-89340F1FE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8E9F9-7E8A-461D-A8E6-E0B0BAB19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fcd65-c021-4ece-8f8f-4155bfe62f29"/>
    <ds:schemaRef ds:uri="18a6d174-f7db-4ab4-a17c-2f4caf536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6339c0-82ad-448c-ad0e-099d7c3d4715}" enabled="1" method="Privileged" siteId="{af7227b1-ac3a-4487-9e9f-ba462bb40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Die Mobiliar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Decisioni del tribunale sulla riduzione del canone di locazione in caso di difetti dell'oggetto affittato</dc:title>
  <dc:subject/>
  <dc:creator>Protekta Assicurazione di protezione giuridica SA</dc:creator>
  <cp:keywords/>
  <dc:description/>
  <cp:lastModifiedBy>Gertsch Jascha Gabriel (extern)</cp:lastModifiedBy>
  <cp:revision>2</cp:revision>
  <dcterms:created xsi:type="dcterms:W3CDTF">2024-12-06T18:06:00Z</dcterms:created>
  <dcterms:modified xsi:type="dcterms:W3CDTF">2024-12-06T18:06:00Z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0x010100D91D62CC8E6C084988AA8F53998903D7</vt:lpwstr>
  </property>
  <property fmtid="{D5CDD505-2E9C-101B-9397-08002B2CF9AE}" pid="3" name="MediaServiceImageTags">
    <vt:lpwstr/>
  </property>
</Properties>
</file>